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BOLETÍN 1 – MOE FUNDACIÓN JUBILEO</w:t>
      </w:r>
    </w:p>
    <w:p w:rsidR="00000000" w:rsidDel="00000000" w:rsidP="00000000" w:rsidRDefault="00000000" w:rsidRPr="00000000" w14:paraId="00000002">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Elecciones Subnacionales 2026</w:t>
      </w:r>
    </w:p>
    <w:p w:rsidR="00000000" w:rsidDel="00000000" w:rsidP="00000000" w:rsidRDefault="00000000" w:rsidRPr="00000000" w14:paraId="00000003">
      <w:pPr>
        <w:rPr>
          <w:rFonts w:ascii="Montserrat" w:cs="Montserrat" w:eastAsia="Montserrat" w:hAnsi="Montserrat"/>
          <w:b w:val="1"/>
          <w:bCs w:val="1"/>
          <w:sz w:val="32"/>
          <w:szCs w:val="32"/>
        </w:rPr>
      </w:pPr>
      <w:r w:rsidDel="00000000" w:rsidR="00000000" w:rsidRPr="00000000">
        <w:rPr>
          <w:rtl w:val="0"/>
        </w:rPr>
      </w:r>
    </w:p>
    <w:p w:rsidR="00000000" w:rsidDel="00000000" w:rsidP="00000000" w:rsidRDefault="00000000" w:rsidRPr="00000000" w14:paraId="00000004">
      <w:pPr>
        <w:rPr>
          <w:rFonts w:ascii="Montserrat" w:cs="Montserrat" w:eastAsia="Montserrat" w:hAnsi="Montserrat"/>
          <w:b w:val="1"/>
          <w:bCs w:val="1"/>
          <w:sz w:val="36"/>
          <w:szCs w:val="36"/>
        </w:rPr>
      </w:pPr>
      <w:r w:rsidDel="00000000" w:rsidR="00000000" w:rsidRPr="00000000">
        <w:rPr>
          <w:rFonts w:ascii="Montserrat" w:cs="Montserrat" w:eastAsia="Montserrat" w:hAnsi="Montserrat"/>
          <w:b w:val="1"/>
          <w:bCs w:val="1"/>
          <w:sz w:val="36"/>
          <w:szCs w:val="36"/>
          <w:rtl w:val="0"/>
        </w:rPr>
        <w:t xml:space="preserve">Jornada electoral inicia con normalidad en la mayoría del país</w:t>
      </w:r>
    </w:p>
    <w:p w:rsidR="00000000" w:rsidDel="00000000" w:rsidP="00000000" w:rsidRDefault="00000000" w:rsidRPr="00000000" w14:paraId="00000005">
      <w:pPr>
        <w:jc w:val="right"/>
        <w:rPr>
          <w:rFonts w:ascii="Montserrat" w:cs="Montserrat" w:eastAsia="Montserrat" w:hAnsi="Montserrat"/>
        </w:rPr>
      </w:pPr>
      <w:r w:rsidDel="00000000" w:rsidR="00000000" w:rsidRPr="00000000">
        <w:rPr>
          <w:rFonts w:ascii="Montserrat" w:cs="Montserrat" w:eastAsia="Montserrat" w:hAnsi="Montserrat"/>
          <w:rtl w:val="0"/>
        </w:rPr>
        <w:t xml:space="preserve">La Paz, 22 de marzo de 2026.-</w:t>
      </w:r>
    </w:p>
    <w:p w:rsidR="00000000" w:rsidDel="00000000" w:rsidP="00000000" w:rsidRDefault="00000000" w:rsidRPr="00000000" w14:paraId="00000006">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La Misión de Observación Electoral (MOE) de la Fundación Jubileo informa que la jornada electoral se inició con normalidad, aunque con retrasos puntuales en distintos centros de votación del país, en un contexto marcado por lluvias en varias regiones.</w:t>
      </w:r>
    </w:p>
    <w:p w:rsidR="00000000" w:rsidDel="00000000" w:rsidP="00000000" w:rsidRDefault="00000000" w:rsidRPr="00000000" w14:paraId="00000007">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De acuerdo con la información recogida por los equipos desplegados, el monitoreo de medios y los reportes de los Tribunales Electorales Departamentales (TED), se identifican afectaciones diferenciadas y dificultades operativas en la fase inicial. En La Paz, particularmente en la ciudad, las fuertes lluvias dificultaron la circulación de los ciudadanos hacia los recintos, mientras que en los Yungas se reportaron derrumbes que afectaron el traslado de material electoral. En Cochabamba se registraron demoras en la entrega de maletas en algunos municipios. En contraste, en Chuquisaca se presentaron lluvias aisladas sin impacto en la votación, en Pando no se reportaron precipitaciones relevantes y en Beni, el inicio de la jornada se desarrolló sin problemas, con la totalidad del material distribuido. En el municipio de Yapacaní se reporta trabajo coordinado entre la Policía y la intendencia municipal para hacer cumplir el Auto de Buen Gobierno, incluyendo la detención de un infractor.</w:t>
      </w:r>
    </w:p>
    <w:p w:rsidR="00000000" w:rsidDel="00000000" w:rsidP="00000000" w:rsidRDefault="00000000" w:rsidRPr="00000000" w14:paraId="00000008">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A nivel nacional, varias mesas no lograron instalarse a la hora prevista debido principalmente a la ausencia de jurados, retrasos en la llegada del material y dificultades de acceso por las condiciones climáticas. Esta situación se observó en Santa Cruz, Pando, Tarija, Chuquisaca y Cochabamba, mientras que en La Paz y Beni las lluvias incidieron en la llegada de jurados y votantes. En algunos recintos, además, las mesas aún se encontraban en proceso de armado cuando ya debía iniciarse la votación. Asimismo, en Bermejo se reporta un corte del servicio de internet que dificulta el envío de información, y en Oruro se reporta la modificación de recintos electorales publicada recién la noche anterior a la jornada, lo que habría generado confusión en algunos electores.</w:t>
      </w:r>
    </w:p>
    <w:p w:rsidR="00000000" w:rsidDel="00000000" w:rsidP="00000000" w:rsidRDefault="00000000" w:rsidRPr="00000000" w14:paraId="00000009">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Se reportan también casos específicos de demora prolongada. En el recinto Escuela Litoral de Potosí, la mesa 5 no ha sido instalada debido a la ausencia de jurados y a que los electores presentes no aceptaron asumir esta función, lo que impide el inicio de la votación en esa mesa.</w:t>
      </w:r>
    </w:p>
    <w:p w:rsidR="00000000" w:rsidDel="00000000" w:rsidP="00000000" w:rsidRDefault="00000000" w:rsidRPr="00000000" w14:paraId="0000000A">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En varios recintos se observó la presencia de ciudadanos en fila desde antes de las 08:00, lo que, sumado a los retrasos, generó esperas y algo de impaciencia, así como cierta desorganización. No obstante, las mesas fueron instalándose progresivamente. Se identificaron además dificultades puntuales, como problemas en el voto asistido, ausencia de guías electorales, restricciones al ingreso de observadores, confusión por cambio de recintos, falta de prioridad para adultos mayores, problemas de accesibilidad y casos aislados de proselitismo.</w:t>
      </w:r>
    </w:p>
    <w:p w:rsidR="00000000" w:rsidDel="00000000" w:rsidP="00000000" w:rsidRDefault="00000000" w:rsidRPr="00000000" w14:paraId="0000000B">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En cuanto al funcionamiento institucional, durante la primera parte de la jornada la mayoría de las salas de monitoreo de los TED no estaban plenamente operativas o se encontraban en proceso de instalación, con excepción de Potosí. En La Paz aún se completaba la llegada de personal.</w:t>
      </w:r>
    </w:p>
    <w:p w:rsidR="00000000" w:rsidDel="00000000" w:rsidP="00000000" w:rsidRDefault="00000000" w:rsidRPr="00000000" w14:paraId="0000000C">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Hasta la emisión de este reporte, se había alcanzado aproximadamente un 95% de instalación de mesas en los recintos observados, lo que refleja un avance progresivo del proceso. La MOE de Fundación Jubileo ha desplegado 316 observadores a nivel nacional, de los cuales el 98 % ya se encuentra enviando reportes, permitiendo contar con información oportuna y representativa.</w:t>
      </w:r>
    </w:p>
    <w:p w:rsidR="00000000" w:rsidDel="00000000" w:rsidP="00000000" w:rsidRDefault="00000000" w:rsidRPr="00000000" w14:paraId="0000000D">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En el acto de inauguración, la MOE de Jubileo escuchó con beneplácito al presidente del Tribunal Supremo Electoral señalar la necesidad de actualizar la normativa electoral ante un nuevo escenario político. En este marco, consideramos importante que estas reformas incluyan la elaboración de un nuevo padrón electoral, aspecto mencionado previamente por autoridades electorales.</w:t>
      </w:r>
    </w:p>
    <w:p w:rsidR="00000000" w:rsidDel="00000000" w:rsidP="00000000" w:rsidRDefault="00000000" w:rsidRPr="00000000" w14:paraId="0000000E">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La Misión hace un llamado a la ciudadanía a participar de manera informada y pacífica y a las autoridades a garantizar condiciones adecuadas para el ejercicio del voto. La MOE continuará monitoreando la jornada y emitirá un nuevo reporte en horas de la tarde.</w:t>
      </w:r>
    </w:p>
    <w:p w:rsidR="00000000" w:rsidDel="00000000" w:rsidP="00000000" w:rsidRDefault="00000000" w:rsidRPr="00000000" w14:paraId="0000000F">
      <w:pPr>
        <w:jc w:val="both"/>
        <w:rPr>
          <w:rFonts w:ascii="Montserrat" w:cs="Montserrat" w:eastAsia="Montserrat" w:hAnsi="Montserrat"/>
        </w:rPr>
      </w:pPr>
      <w:r w:rsidDel="00000000" w:rsidR="00000000" w:rsidRPr="00000000">
        <w:rPr>
          <w:rtl w:val="0"/>
        </w:rPr>
      </w:r>
    </w:p>
    <w:p w:rsidR="00000000" w:rsidDel="00000000" w:rsidP="00000000" w:rsidRDefault="00000000" w:rsidRPr="00000000" w14:paraId="00000010">
      <w:pPr>
        <w:jc w:val="both"/>
        <w:rPr/>
      </w:pPr>
      <w:r w:rsidDel="00000000" w:rsidR="00000000" w:rsidRPr="00000000">
        <w:rPr>
          <w:rtl w:val="0"/>
        </w:rPr>
      </w:r>
    </w:p>
    <w:sectPr>
      <w:headerReference r:id="rId7" w:type="default"/>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1">
    <w:pPr>
      <w:rPr/>
    </w:pPr>
    <w:r w:rsidDel="00000000" w:rsidR="00000000" w:rsidRPr="00000000">
      <w:rPr/>
      <w:drawing>
        <wp:inline distB="114300" distT="114300" distL="114300" distR="114300">
          <wp:extent cx="901212" cy="50768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01212" cy="507683"/>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4886325</wp:posOffset>
          </wp:positionH>
          <wp:positionV relativeFrom="paragraph">
            <wp:posOffset>-152399</wp:posOffset>
          </wp:positionV>
          <wp:extent cx="1157288" cy="587927"/>
          <wp:effectExtent b="0" l="0" r="0" t="0"/>
          <wp:wrapSquare wrapText="bothSides" distB="114300" distT="114300" distL="114300" distR="114300"/>
          <wp:docPr id="2" name="image2.png"/>
          <a:graphic>
            <a:graphicData uri="http://schemas.openxmlformats.org/drawingml/2006/picture">
              <pic:pic>
                <pic:nvPicPr>
                  <pic:cNvPr id="0" name="image2.png"/>
                  <pic:cNvPicPr preferRelativeResize="0"/>
                </pic:nvPicPr>
                <pic:blipFill>
                  <a:blip r:embed="rId2"/>
                  <a:srcRect b="28359" l="0" r="0" t="20749"/>
                  <a:stretch>
                    <a:fillRect/>
                  </a:stretch>
                </pic:blipFill>
                <pic:spPr>
                  <a:xfrm>
                    <a:off x="0" y="0"/>
                    <a:ext cx="1157288" cy="587927"/>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s-BO"/>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iCs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Ttulo7">
    <w:name w:val="heading 7"/>
    <w:basedOn w:val="Normal"/>
    <w:next w:val="Normal"/>
    <w:link w:val="Ttulo7Car"/>
    <w:uiPriority w:val="9"/>
    <w:semiHidden w:val="1"/>
    <w:unhideWhenUsed w:val="1"/>
    <w:qFormat w:val="1"/>
    <w:rsid w:val="00FB5FE4"/>
    <w:pPr>
      <w:keepNext w:val="1"/>
      <w:keepLines w:val="1"/>
      <w:spacing w:after="0" w:before="40"/>
      <w:outlineLvl w:val="6"/>
    </w:pPr>
    <w:rPr>
      <w:rFonts w:cstheme="majorBidi" w:eastAsiaTheme="majorEastAsia"/>
      <w:color w:val="595959" w:themeColor="text1" w:themeTint="0000A6"/>
    </w:rPr>
  </w:style>
  <w:style w:type="paragraph" w:styleId="Ttulo8">
    <w:name w:val="heading 8"/>
    <w:basedOn w:val="Normal"/>
    <w:next w:val="Normal"/>
    <w:link w:val="Ttulo8Car"/>
    <w:uiPriority w:val="9"/>
    <w:semiHidden w:val="1"/>
    <w:unhideWhenUsed w:val="1"/>
    <w:qFormat w:val="1"/>
    <w:rsid w:val="00FB5FE4"/>
    <w:pPr>
      <w:keepNext w:val="1"/>
      <w:keepLines w:val="1"/>
      <w:spacing w:after="0"/>
      <w:outlineLvl w:val="7"/>
    </w:pPr>
    <w:rPr>
      <w:rFonts w:cstheme="majorBidi" w:eastAsiaTheme="majorEastAsia"/>
      <w:i w:val="1"/>
      <w:iCs w:val="1"/>
      <w:color w:val="272727" w:themeColor="text1" w:themeTint="0000D8"/>
    </w:rPr>
  </w:style>
  <w:style w:type="paragraph" w:styleId="Ttulo9">
    <w:name w:val="heading 9"/>
    <w:basedOn w:val="Normal"/>
    <w:next w:val="Normal"/>
    <w:link w:val="Ttulo9Car"/>
    <w:uiPriority w:val="9"/>
    <w:semiHidden w:val="1"/>
    <w:unhideWhenUsed w:val="1"/>
    <w:qFormat w:val="1"/>
    <w:rsid w:val="00FB5FE4"/>
    <w:pPr>
      <w:keepNext w:val="1"/>
      <w:keepLines w:val="1"/>
      <w:spacing w:after="0"/>
      <w:outlineLvl w:val="8"/>
    </w:pPr>
    <w:rPr>
      <w:rFonts w:cstheme="majorBidi" w:eastAsiaTheme="majorEastAsia"/>
      <w:color w:val="272727" w:themeColor="text1" w:themeTint="0000D8"/>
    </w:rPr>
  </w:style>
  <w:style w:type="character" w:styleId="Fuentedeprrafopredeter" w:default="1">
    <w:name w:val="Default Paragraph Font"/>
    <w:uiPriority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Ttulo1Car" w:customStyle="1">
    <w:name w:val="Título 1 Car"/>
    <w:basedOn w:val="Fuentedeprrafopredeter"/>
    <w:link w:val="Ttulo1"/>
    <w:uiPriority w:val="9"/>
    <w:rsid w:val="00FB5FE4"/>
    <w:rPr>
      <w:rFonts w:asciiTheme="majorHAnsi" w:cstheme="majorBidi" w:eastAsiaTheme="majorEastAsia" w:hAnsiTheme="majorHAnsi"/>
      <w:color w:val="2f5496" w:themeColor="accent1" w:themeShade="0000BF"/>
      <w:sz w:val="40"/>
      <w:szCs w:val="40"/>
      <w:lang w:val="es-BO"/>
    </w:rPr>
  </w:style>
  <w:style w:type="character" w:styleId="Ttulo2Car" w:customStyle="1">
    <w:name w:val="Título 2 Car"/>
    <w:basedOn w:val="Fuentedeprrafopredeter"/>
    <w:link w:val="Ttulo2"/>
    <w:uiPriority w:val="9"/>
    <w:semiHidden w:val="1"/>
    <w:rsid w:val="00FB5FE4"/>
    <w:rPr>
      <w:rFonts w:asciiTheme="majorHAnsi" w:cstheme="majorBidi" w:eastAsiaTheme="majorEastAsia" w:hAnsiTheme="majorHAnsi"/>
      <w:color w:val="2f5496" w:themeColor="accent1" w:themeShade="0000BF"/>
      <w:sz w:val="32"/>
      <w:szCs w:val="32"/>
      <w:lang w:val="es-BO"/>
    </w:rPr>
  </w:style>
  <w:style w:type="character" w:styleId="Ttulo3Car" w:customStyle="1">
    <w:name w:val="Título 3 Car"/>
    <w:basedOn w:val="Fuentedeprrafopredeter"/>
    <w:link w:val="Ttulo3"/>
    <w:uiPriority w:val="9"/>
    <w:semiHidden w:val="1"/>
    <w:rsid w:val="00FB5FE4"/>
    <w:rPr>
      <w:rFonts w:cstheme="majorBidi" w:eastAsiaTheme="majorEastAsia"/>
      <w:color w:val="2f5496" w:themeColor="accent1" w:themeShade="0000BF"/>
      <w:sz w:val="28"/>
      <w:szCs w:val="28"/>
      <w:lang w:val="es-BO"/>
    </w:rPr>
  </w:style>
  <w:style w:type="character" w:styleId="Ttulo4Car" w:customStyle="1">
    <w:name w:val="Título 4 Car"/>
    <w:basedOn w:val="Fuentedeprrafopredeter"/>
    <w:link w:val="Ttulo4"/>
    <w:uiPriority w:val="9"/>
    <w:semiHidden w:val="1"/>
    <w:rsid w:val="00FB5FE4"/>
    <w:rPr>
      <w:rFonts w:cstheme="majorBidi" w:eastAsiaTheme="majorEastAsia"/>
      <w:i w:val="1"/>
      <w:iCs w:val="1"/>
      <w:color w:val="2f5496" w:themeColor="accent1" w:themeShade="0000BF"/>
      <w:lang w:val="es-BO"/>
    </w:rPr>
  </w:style>
  <w:style w:type="character" w:styleId="Ttulo5Car" w:customStyle="1">
    <w:name w:val="Título 5 Car"/>
    <w:basedOn w:val="Fuentedeprrafopredeter"/>
    <w:link w:val="Ttulo5"/>
    <w:uiPriority w:val="9"/>
    <w:semiHidden w:val="1"/>
    <w:rsid w:val="00FB5FE4"/>
    <w:rPr>
      <w:rFonts w:cstheme="majorBidi" w:eastAsiaTheme="majorEastAsia"/>
      <w:color w:val="2f5496" w:themeColor="accent1" w:themeShade="0000BF"/>
      <w:lang w:val="es-BO"/>
    </w:rPr>
  </w:style>
  <w:style w:type="character" w:styleId="Ttulo6Car" w:customStyle="1">
    <w:name w:val="Título 6 Car"/>
    <w:basedOn w:val="Fuentedeprrafopredeter"/>
    <w:link w:val="Ttulo6"/>
    <w:uiPriority w:val="9"/>
    <w:semiHidden w:val="1"/>
    <w:rsid w:val="00FB5FE4"/>
    <w:rPr>
      <w:rFonts w:cstheme="majorBidi" w:eastAsiaTheme="majorEastAsia"/>
      <w:i w:val="1"/>
      <w:iCs w:val="1"/>
      <w:color w:val="595959" w:themeColor="text1" w:themeTint="0000A6"/>
      <w:lang w:val="es-BO"/>
    </w:rPr>
  </w:style>
  <w:style w:type="character" w:styleId="Ttulo7Car" w:customStyle="1">
    <w:name w:val="Título 7 Car"/>
    <w:basedOn w:val="Fuentedeprrafopredeter"/>
    <w:link w:val="Ttulo7"/>
    <w:uiPriority w:val="9"/>
    <w:semiHidden w:val="1"/>
    <w:rsid w:val="00FB5FE4"/>
    <w:rPr>
      <w:rFonts w:cstheme="majorBidi" w:eastAsiaTheme="majorEastAsia"/>
      <w:color w:val="595959" w:themeColor="text1" w:themeTint="0000A6"/>
      <w:lang w:val="es-BO"/>
    </w:rPr>
  </w:style>
  <w:style w:type="character" w:styleId="Ttulo8Car" w:customStyle="1">
    <w:name w:val="Título 8 Car"/>
    <w:basedOn w:val="Fuentedeprrafopredeter"/>
    <w:link w:val="Ttulo8"/>
    <w:uiPriority w:val="9"/>
    <w:semiHidden w:val="1"/>
    <w:rsid w:val="00FB5FE4"/>
    <w:rPr>
      <w:rFonts w:cstheme="majorBidi" w:eastAsiaTheme="majorEastAsia"/>
      <w:i w:val="1"/>
      <w:iCs w:val="1"/>
      <w:color w:val="272727" w:themeColor="text1" w:themeTint="0000D8"/>
      <w:lang w:val="es-BO"/>
    </w:rPr>
  </w:style>
  <w:style w:type="character" w:styleId="Ttulo9Car" w:customStyle="1">
    <w:name w:val="Título 9 Car"/>
    <w:basedOn w:val="Fuentedeprrafopredeter"/>
    <w:link w:val="Ttulo9"/>
    <w:uiPriority w:val="9"/>
    <w:semiHidden w:val="1"/>
    <w:rsid w:val="00FB5FE4"/>
    <w:rPr>
      <w:rFonts w:cstheme="majorBidi" w:eastAsiaTheme="majorEastAsia"/>
      <w:color w:val="272727" w:themeColor="text1" w:themeTint="0000D8"/>
      <w:lang w:val="es-BO"/>
    </w:rPr>
  </w:style>
  <w:style w:type="character" w:styleId="TtuloCar" w:customStyle="1">
    <w:name w:val="Título Car"/>
    <w:basedOn w:val="Fuentedeprrafopredeter"/>
    <w:link w:val="Ttulo"/>
    <w:uiPriority w:val="10"/>
    <w:rsid w:val="00FB5FE4"/>
    <w:rPr>
      <w:rFonts w:asciiTheme="majorHAnsi" w:cstheme="majorBidi" w:eastAsiaTheme="majorEastAsia" w:hAnsiTheme="majorHAnsi"/>
      <w:spacing w:val="-10"/>
      <w:kern w:val="28"/>
      <w:sz w:val="56"/>
      <w:szCs w:val="56"/>
      <w:lang w:val="es-BO"/>
    </w:rPr>
  </w:style>
  <w:style w:type="character" w:styleId="SubttuloCar" w:customStyle="1">
    <w:name w:val="Subtítulo Car"/>
    <w:basedOn w:val="Fuentedeprrafopredeter"/>
    <w:link w:val="Subttulo"/>
    <w:uiPriority w:val="11"/>
    <w:rsid w:val="00FB5FE4"/>
    <w:rPr>
      <w:rFonts w:cstheme="majorBidi" w:eastAsiaTheme="majorEastAsia"/>
      <w:color w:val="595959" w:themeColor="text1" w:themeTint="0000A6"/>
      <w:spacing w:val="15"/>
      <w:sz w:val="28"/>
      <w:szCs w:val="28"/>
      <w:lang w:val="es-BO"/>
    </w:rPr>
  </w:style>
  <w:style w:type="paragraph" w:styleId="Cita">
    <w:name w:val="Quote"/>
    <w:basedOn w:val="Normal"/>
    <w:next w:val="Normal"/>
    <w:link w:val="CitaCar"/>
    <w:uiPriority w:val="29"/>
    <w:qFormat w:val="1"/>
    <w:rsid w:val="00FB5FE4"/>
    <w:pPr>
      <w:spacing w:before="160"/>
      <w:jc w:val="center"/>
    </w:pPr>
    <w:rPr>
      <w:i w:val="1"/>
      <w:iCs w:val="1"/>
      <w:color w:val="404040" w:themeColor="text1" w:themeTint="0000BF"/>
    </w:rPr>
  </w:style>
  <w:style w:type="character" w:styleId="CitaCar" w:customStyle="1">
    <w:name w:val="Cita Car"/>
    <w:basedOn w:val="Fuentedeprrafopredeter"/>
    <w:link w:val="Cita"/>
    <w:uiPriority w:val="29"/>
    <w:rsid w:val="00FB5FE4"/>
    <w:rPr>
      <w:i w:val="1"/>
      <w:iCs w:val="1"/>
      <w:color w:val="404040" w:themeColor="text1" w:themeTint="0000BF"/>
      <w:lang w:val="es-BO"/>
    </w:rPr>
  </w:style>
  <w:style w:type="paragraph" w:styleId="Prrafodelista">
    <w:name w:val="List Paragraph"/>
    <w:basedOn w:val="Normal"/>
    <w:uiPriority w:val="34"/>
    <w:qFormat w:val="1"/>
    <w:rsid w:val="00FB5FE4"/>
    <w:pPr>
      <w:ind w:left="720"/>
      <w:contextualSpacing w:val="1"/>
    </w:pPr>
  </w:style>
  <w:style w:type="character" w:styleId="nfasisintenso">
    <w:name w:val="Intense Emphasis"/>
    <w:basedOn w:val="Fuentedeprrafopredeter"/>
    <w:uiPriority w:val="21"/>
    <w:qFormat w:val="1"/>
    <w:rsid w:val="00FB5FE4"/>
    <w:rPr>
      <w:i w:val="1"/>
      <w:iCs w:val="1"/>
      <w:color w:val="2f5496" w:themeColor="accent1" w:themeShade="0000BF"/>
    </w:rPr>
  </w:style>
  <w:style w:type="paragraph" w:styleId="Citadestacada">
    <w:name w:val="Intense Quote"/>
    <w:basedOn w:val="Normal"/>
    <w:next w:val="Normal"/>
    <w:link w:val="CitadestacadaCar"/>
    <w:uiPriority w:val="30"/>
    <w:qFormat w:val="1"/>
    <w:rsid w:val="00FB5FE4"/>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CitadestacadaCar" w:customStyle="1">
    <w:name w:val="Cita destacada Car"/>
    <w:basedOn w:val="Fuentedeprrafopredeter"/>
    <w:link w:val="Citadestacada"/>
    <w:uiPriority w:val="30"/>
    <w:rsid w:val="00FB5FE4"/>
    <w:rPr>
      <w:i w:val="1"/>
      <w:iCs w:val="1"/>
      <w:color w:val="2f5496" w:themeColor="accent1" w:themeShade="0000BF"/>
      <w:lang w:val="es-BO"/>
    </w:rPr>
  </w:style>
  <w:style w:type="character" w:styleId="Referenciaintensa">
    <w:name w:val="Intense Reference"/>
    <w:basedOn w:val="Fuentedeprrafopredeter"/>
    <w:uiPriority w:val="32"/>
    <w:qFormat w:val="1"/>
    <w:rsid w:val="00FB5FE4"/>
    <w:rPr>
      <w:b w:val="1"/>
      <w:bCs w:val="1"/>
      <w:smallCaps w:val="1"/>
      <w:color w:val="2f5496"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2aSYJ9ZS8+KhOukJJahp6Ly5Sg==">CgMxLjA4AHIhMUI5SGp3Y1JDaVZOdWlpN2hUQ3VwblNCeTlWcThjaXFz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2026-03-22T13:47:00Z</dcterms:created>
  <dc:creator>sandra verduguez guzmán</dc:creator>
</cp:coreProperties>
</file>